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LOVE TED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4"/>
        <w:gridCol w:w="924"/>
        <w:gridCol w:w="792"/>
        <w:gridCol w:w="613"/>
        <w:gridCol w:w="348"/>
        <w:gridCol w:w="791"/>
        <w:gridCol w:w="442"/>
        <w:gridCol w:w="1041"/>
        <w:gridCol w:w="1152"/>
        <w:gridCol w:w="993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244.0633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737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241.3899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satisfy tax obligations arising out of the vesting of previously 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Ted W. Love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8919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3229</Characters>
  <CharactersWithSpaces>3752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