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COZADD BRUCE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L2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846"/>
        <w:gridCol w:w="454"/>
        <w:gridCol w:w="840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203.33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378,682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plan adopted by the reporting person on November 26, 2025 in accordance with Rule 10b5-1 of the Securities Exchange Act of 1934, as amended. The transaction occurred automatically and does not represent a discretionary transaction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Bruce C Cozadd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93210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3314</Characters>
  <CharactersWithSpaces>3869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