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Patil Neena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240.94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47,671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February 26, 2026 in accordance with Rule 10b5-1 of the Securities Exchange Act of 1934, as amended. The transaction occurred automatically and does not represent a discretionary transaction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Neena M Patil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3908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3366</Characters>
  <CharactersWithSpaces>3921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